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3C32F" w14:textId="77777777" w:rsidR="00E1211F" w:rsidRPr="003D2715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jc w:val="center"/>
        <w:rPr>
          <w:b/>
          <w:sz w:val="24"/>
          <w:szCs w:val="24"/>
        </w:rPr>
      </w:pPr>
      <w:r w:rsidRPr="003D2715">
        <w:rPr>
          <w:b/>
          <w:sz w:val="24"/>
          <w:szCs w:val="24"/>
          <w:u w:val="single"/>
        </w:rPr>
        <w:t>REFERENDUM INSTRUCTIONS</w:t>
      </w:r>
    </w:p>
    <w:p w14:paraId="4433B89E" w14:textId="77777777" w:rsidR="00E1211F" w:rsidRPr="00817326" w:rsidRDefault="00E1211F" w:rsidP="00E1211F">
      <w:pPr>
        <w:rPr>
          <w:rFonts w:ascii="Times New Roman" w:eastAsia="Times New Roman" w:hAnsi="Times New Roman" w:cs="Times New Roman"/>
        </w:rPr>
      </w:pPr>
      <w:r w:rsidRPr="00817326">
        <w:rPr>
          <w:rFonts w:ascii="Times New Roman" w:eastAsia="Times New Roman" w:hAnsi="Times New Roman" w:cs="Times New Roman"/>
        </w:rPr>
        <w:t xml:space="preserve">Per UCR Policy Section 95.30, UCR students may assess themselves a voluntary fee in support of a registered student organization, student government, or other campus program.  Voluntary fees must be initiated by </w:t>
      </w:r>
      <w:r w:rsidRPr="00817326">
        <w:rPr>
          <w:rFonts w:ascii="Times New Roman" w:eastAsia="Times New Roman" w:hAnsi="Times New Roman" w:cs="Times New Roman"/>
          <w:u w:val="single"/>
        </w:rPr>
        <w:t>one</w:t>
      </w:r>
      <w:r w:rsidRPr="00817326">
        <w:rPr>
          <w:rFonts w:ascii="Times New Roman" w:eastAsia="Times New Roman" w:hAnsi="Times New Roman" w:cs="Times New Roman"/>
        </w:rPr>
        <w:t xml:space="preserve"> of the following: </w:t>
      </w:r>
    </w:p>
    <w:p w14:paraId="0F3E5760" w14:textId="77777777" w:rsidR="00E1211F" w:rsidRPr="00817326" w:rsidRDefault="00E1211F" w:rsidP="00E1211F">
      <w:pPr>
        <w:rPr>
          <w:rFonts w:ascii="Times New Roman" w:eastAsia="Times New Roman" w:hAnsi="Times New Roman" w:cs="Times New Roman"/>
        </w:rPr>
      </w:pPr>
    </w:p>
    <w:p w14:paraId="65AAA669" w14:textId="77777777" w:rsidR="00E1211F" w:rsidRPr="00817326" w:rsidRDefault="00E1211F" w:rsidP="00E1211F">
      <w:pPr>
        <w:rPr>
          <w:rFonts w:ascii="Times New Roman" w:eastAsia="Times New Roman" w:hAnsi="Times New Roman" w:cs="Times New Roman"/>
        </w:rPr>
      </w:pPr>
      <w:r w:rsidRPr="00817326">
        <w:rPr>
          <w:rFonts w:ascii="Times New Roman" w:eastAsia="Times New Roman" w:hAnsi="Times New Roman" w:cs="Times New Roman"/>
        </w:rPr>
        <w:t xml:space="preserve">a.  Majority approval by the ASUCR Senate and/or GSA Council. </w:t>
      </w:r>
    </w:p>
    <w:p w14:paraId="5EBEEE3F" w14:textId="77777777" w:rsidR="00E1211F" w:rsidRPr="00817326" w:rsidRDefault="00E1211F" w:rsidP="00E1211F">
      <w:pPr>
        <w:rPr>
          <w:rFonts w:ascii="Times New Roman" w:eastAsia="Times New Roman" w:hAnsi="Times New Roman" w:cs="Times New Roman"/>
        </w:rPr>
      </w:pPr>
      <w:r w:rsidRPr="00817326">
        <w:rPr>
          <w:rFonts w:ascii="Times New Roman" w:eastAsia="Times New Roman" w:hAnsi="Times New Roman" w:cs="Times New Roman"/>
        </w:rPr>
        <w:t>b.  Petition of 20% of UCR undergraduate and/or graduate students.</w:t>
      </w:r>
    </w:p>
    <w:p w14:paraId="5DC6DA80" w14:textId="77777777" w:rsidR="00E1211F" w:rsidRPr="005225A3" w:rsidRDefault="00E1211F" w:rsidP="00E1211F">
      <w:pPr>
        <w:rPr>
          <w:rFonts w:ascii="Times New Roman" w:eastAsia="Times New Roman" w:hAnsi="Times New Roman" w:cs="Times New Roman"/>
        </w:rPr>
      </w:pPr>
      <w:r w:rsidRPr="00817326">
        <w:rPr>
          <w:rFonts w:ascii="Times New Roman" w:eastAsia="Times New Roman" w:hAnsi="Times New Roman" w:cs="Times New Roman"/>
        </w:rPr>
        <w:t>c.  Directive of the Chancellor.</w:t>
      </w:r>
      <w:r w:rsidRPr="005225A3">
        <w:rPr>
          <w:rFonts w:ascii="Times New Roman" w:eastAsia="Times New Roman" w:hAnsi="Times New Roman" w:cs="Times New Roman"/>
        </w:rPr>
        <w:t xml:space="preserve"> </w:t>
      </w:r>
    </w:p>
    <w:p w14:paraId="30B944C1" w14:textId="77777777" w:rsidR="00E1211F" w:rsidRPr="005225A3" w:rsidRDefault="00E1211F" w:rsidP="00E1211F">
      <w:pPr>
        <w:pStyle w:val="Normal1"/>
        <w:rPr>
          <w:sz w:val="24"/>
          <w:szCs w:val="24"/>
        </w:rPr>
      </w:pPr>
      <w:bookmarkStart w:id="0" w:name="_GoBack"/>
    </w:p>
    <w:bookmarkEnd w:id="0"/>
    <w:p w14:paraId="4E8F7B4D" w14:textId="77777777" w:rsidR="00E1211F" w:rsidRPr="005225A3" w:rsidRDefault="00E1211F" w:rsidP="00E1211F">
      <w:pPr>
        <w:pStyle w:val="Normal1"/>
        <w:rPr>
          <w:sz w:val="24"/>
          <w:szCs w:val="24"/>
        </w:rPr>
      </w:pPr>
      <w:r w:rsidRPr="005225A3">
        <w:rPr>
          <w:sz w:val="24"/>
          <w:szCs w:val="24"/>
        </w:rPr>
        <w:t>A referendum is the power to initiate a self-assessed fee as outlined in Article X, Section B of the ASUCR Constitution, and Article IV of the GSA Constitution.</w:t>
      </w:r>
    </w:p>
    <w:p w14:paraId="717A14FB" w14:textId="77777777" w:rsidR="00E1211F" w:rsidRPr="005225A3" w:rsidRDefault="00E1211F" w:rsidP="00E1211F">
      <w:pPr>
        <w:pStyle w:val="Normal1"/>
        <w:rPr>
          <w:sz w:val="24"/>
          <w:szCs w:val="24"/>
        </w:rPr>
      </w:pPr>
    </w:p>
    <w:p w14:paraId="7383E37B" w14:textId="77777777" w:rsidR="00E1211F" w:rsidRPr="005225A3" w:rsidRDefault="00E1211F" w:rsidP="00E1211F">
      <w:pPr>
        <w:pStyle w:val="Normal1"/>
        <w:rPr>
          <w:sz w:val="24"/>
          <w:szCs w:val="24"/>
        </w:rPr>
      </w:pPr>
      <w:r w:rsidRPr="005225A3">
        <w:rPr>
          <w:sz w:val="24"/>
          <w:szCs w:val="24"/>
        </w:rPr>
        <w:t>All referendums shall stand to benefit and serve the undergraduate student population at large and not the specific interests of a particular constituency, organization, or club.</w:t>
      </w:r>
    </w:p>
    <w:p w14:paraId="25BAE118" w14:textId="77777777" w:rsidR="00E1211F" w:rsidRPr="005225A3" w:rsidRDefault="00E1211F" w:rsidP="00E1211F">
      <w:pPr>
        <w:pStyle w:val="Normal1"/>
        <w:rPr>
          <w:sz w:val="24"/>
          <w:szCs w:val="24"/>
        </w:rPr>
      </w:pPr>
    </w:p>
    <w:p w14:paraId="0D5A0F7E" w14:textId="77777777" w:rsidR="00E1211F" w:rsidRPr="005225A3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  <w:u w:val="single"/>
        </w:rPr>
      </w:pPr>
      <w:r w:rsidRPr="005225A3">
        <w:rPr>
          <w:sz w:val="24"/>
          <w:szCs w:val="24"/>
          <w:u w:val="single"/>
        </w:rPr>
        <w:t>Procedures for the filing of an initiative/referendum shall be as follows-</w:t>
      </w:r>
    </w:p>
    <w:p w14:paraId="531109F9" w14:textId="77777777" w:rsidR="00E1211F" w:rsidRPr="005225A3" w:rsidRDefault="00E1211F" w:rsidP="00E1211F">
      <w:pPr>
        <w:pStyle w:val="Normal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5225A3">
        <w:rPr>
          <w:sz w:val="24"/>
          <w:szCs w:val="24"/>
        </w:rPr>
        <w:t xml:space="preserve"> The ASUCR member(s) wishing to circulate a petition must file with the Elections Director a "Declaration of Intention to Circulate a Petition of Initiative/Referendum" which shall contain:</w:t>
      </w:r>
    </w:p>
    <w:p w14:paraId="4FB86DF2" w14:textId="77777777" w:rsidR="00E1211F" w:rsidRPr="005225A3" w:rsidRDefault="00E1211F" w:rsidP="00E1211F">
      <w:pPr>
        <w:pStyle w:val="Normal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proofErr w:type="gramStart"/>
      <w:r w:rsidRPr="005225A3">
        <w:rPr>
          <w:sz w:val="24"/>
          <w:szCs w:val="24"/>
        </w:rPr>
        <w:t>the</w:t>
      </w:r>
      <w:proofErr w:type="gramEnd"/>
      <w:r w:rsidRPr="005225A3">
        <w:rPr>
          <w:sz w:val="24"/>
          <w:szCs w:val="24"/>
        </w:rPr>
        <w:t xml:space="preserve"> exact wording from the referendum with the purpose clearly spelled out;</w:t>
      </w:r>
    </w:p>
    <w:p w14:paraId="715ECA9B" w14:textId="67F2F633" w:rsidR="00E1211F" w:rsidRPr="005225A3" w:rsidRDefault="00E1211F" w:rsidP="00E1211F">
      <w:pPr>
        <w:pStyle w:val="Normal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proofErr w:type="gramStart"/>
      <w:r w:rsidRPr="005225A3">
        <w:rPr>
          <w:sz w:val="24"/>
          <w:szCs w:val="24"/>
        </w:rPr>
        <w:t>the</w:t>
      </w:r>
      <w:proofErr w:type="gramEnd"/>
      <w:r w:rsidRPr="005225A3">
        <w:rPr>
          <w:sz w:val="24"/>
          <w:szCs w:val="24"/>
        </w:rPr>
        <w:t xml:space="preserve"> amount of the referendum </w:t>
      </w:r>
      <w:r w:rsidR="00517D19">
        <w:rPr>
          <w:sz w:val="24"/>
          <w:szCs w:val="24"/>
        </w:rPr>
        <w:t>to include: total fee collected, the amount going to “return to aid” (25% of total fee), and final amount going to the purpose (remaining 75%).</w:t>
      </w:r>
    </w:p>
    <w:p w14:paraId="5C8F9983" w14:textId="77777777" w:rsidR="00E1211F" w:rsidRPr="005225A3" w:rsidRDefault="00E1211F" w:rsidP="00E1211F">
      <w:pPr>
        <w:pStyle w:val="Normal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proofErr w:type="gramStart"/>
      <w:r w:rsidRPr="005225A3">
        <w:rPr>
          <w:sz w:val="24"/>
          <w:szCs w:val="24"/>
        </w:rPr>
        <w:t>specifics</w:t>
      </w:r>
      <w:proofErr w:type="gramEnd"/>
      <w:r w:rsidRPr="005225A3">
        <w:rPr>
          <w:sz w:val="24"/>
          <w:szCs w:val="24"/>
        </w:rPr>
        <w:t xml:space="preserve"> such as start date, duration, whether or not Summer is included, etc.;</w:t>
      </w:r>
    </w:p>
    <w:p w14:paraId="0C012483" w14:textId="77777777" w:rsidR="00E1211F" w:rsidRPr="005225A3" w:rsidRDefault="00E1211F" w:rsidP="00E1211F">
      <w:pPr>
        <w:pStyle w:val="Normal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5225A3">
        <w:rPr>
          <w:sz w:val="24"/>
          <w:szCs w:val="24"/>
        </w:rPr>
        <w:t xml:space="preserve"> </w:t>
      </w:r>
      <w:proofErr w:type="gramStart"/>
      <w:r w:rsidRPr="005225A3">
        <w:rPr>
          <w:sz w:val="24"/>
          <w:szCs w:val="24"/>
        </w:rPr>
        <w:t>how</w:t>
      </w:r>
      <w:proofErr w:type="gramEnd"/>
      <w:r w:rsidRPr="005225A3">
        <w:rPr>
          <w:sz w:val="24"/>
          <w:szCs w:val="24"/>
        </w:rPr>
        <w:t xml:space="preserve"> the funds will be processed;</w:t>
      </w:r>
    </w:p>
    <w:p w14:paraId="22E27AFA" w14:textId="7DE635B5" w:rsidR="00E1211F" w:rsidRPr="00817326" w:rsidRDefault="00E1211F" w:rsidP="00E1211F">
      <w:pPr>
        <w:pStyle w:val="Normal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proofErr w:type="gramStart"/>
      <w:r w:rsidRPr="00817326">
        <w:rPr>
          <w:sz w:val="24"/>
          <w:szCs w:val="24"/>
        </w:rPr>
        <w:t>which</w:t>
      </w:r>
      <w:proofErr w:type="gramEnd"/>
      <w:r w:rsidRPr="00817326">
        <w:rPr>
          <w:sz w:val="24"/>
          <w:szCs w:val="24"/>
        </w:rPr>
        <w:t xml:space="preserve"> populations will be affected/billed (</w:t>
      </w:r>
      <w:r w:rsidR="00517D19">
        <w:rPr>
          <w:sz w:val="24"/>
          <w:szCs w:val="24"/>
        </w:rPr>
        <w:t>undergraduate students, graduate students</w:t>
      </w:r>
      <w:r w:rsidRPr="00817326">
        <w:rPr>
          <w:sz w:val="24"/>
          <w:szCs w:val="24"/>
        </w:rPr>
        <w:t xml:space="preserve"> or both);</w:t>
      </w:r>
    </w:p>
    <w:p w14:paraId="659483F0" w14:textId="77777777" w:rsidR="00E1211F" w:rsidRPr="005225A3" w:rsidRDefault="00E1211F" w:rsidP="00E1211F">
      <w:pPr>
        <w:pStyle w:val="Normal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5225A3">
        <w:rPr>
          <w:sz w:val="24"/>
          <w:szCs w:val="24"/>
        </w:rPr>
        <w:t xml:space="preserve">A budget showing how the funds will be used, as well as a justification for the funding as required by </w:t>
      </w:r>
      <w:r w:rsidRPr="00817326">
        <w:rPr>
          <w:sz w:val="24"/>
          <w:szCs w:val="24"/>
        </w:rPr>
        <w:t>Vice Chancellor, Planning &amp; Budget (VCP&amp;B).</w:t>
      </w:r>
    </w:p>
    <w:p w14:paraId="0D967418" w14:textId="77777777" w:rsidR="00E1211F" w:rsidRPr="005225A3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5225A3">
        <w:rPr>
          <w:sz w:val="24"/>
          <w:szCs w:val="24"/>
        </w:rPr>
        <w:t xml:space="preserve">2. All of the above shall be submitted to the ASUCR Elections Director </w:t>
      </w:r>
      <w:r w:rsidRPr="00817326">
        <w:rPr>
          <w:b/>
          <w:sz w:val="24"/>
          <w:szCs w:val="24"/>
          <w:u w:val="single"/>
        </w:rPr>
        <w:t>by JANUARY 15</w:t>
      </w:r>
      <w:r w:rsidRPr="00817326">
        <w:rPr>
          <w:b/>
          <w:sz w:val="24"/>
          <w:szCs w:val="24"/>
          <w:u w:val="single"/>
          <w:vertAlign w:val="superscript"/>
        </w:rPr>
        <w:t>TH</w:t>
      </w:r>
      <w:r w:rsidRPr="00817326">
        <w:rPr>
          <w:b/>
          <w:sz w:val="24"/>
          <w:szCs w:val="24"/>
          <w:u w:val="single"/>
        </w:rPr>
        <w:t xml:space="preserve"> (during Winter quarter PRIOR to the election)</w:t>
      </w:r>
      <w:r w:rsidRPr="00817326">
        <w:rPr>
          <w:sz w:val="24"/>
          <w:szCs w:val="24"/>
        </w:rPr>
        <w:t>.  If the 15</w:t>
      </w:r>
      <w:r w:rsidRPr="00817326">
        <w:rPr>
          <w:sz w:val="24"/>
          <w:szCs w:val="24"/>
          <w:vertAlign w:val="superscript"/>
        </w:rPr>
        <w:t>th</w:t>
      </w:r>
      <w:r w:rsidRPr="00817326">
        <w:rPr>
          <w:sz w:val="24"/>
          <w:szCs w:val="24"/>
        </w:rPr>
        <w:t xml:space="preserve"> of January falls on a weekend, then the submission deadline will be the Friday before.</w:t>
      </w:r>
    </w:p>
    <w:p w14:paraId="5FF07164" w14:textId="77777777" w:rsidR="00E1211F" w:rsidRPr="005225A3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5225A3">
        <w:rPr>
          <w:sz w:val="24"/>
          <w:szCs w:val="24"/>
        </w:rPr>
        <w:t xml:space="preserve">3.  Legislation will be submitted for approval to </w:t>
      </w:r>
      <w:proofErr w:type="gramStart"/>
      <w:r w:rsidRPr="005225A3">
        <w:rPr>
          <w:sz w:val="24"/>
          <w:szCs w:val="24"/>
        </w:rPr>
        <w:t>Vice</w:t>
      </w:r>
      <w:proofErr w:type="gramEnd"/>
      <w:r w:rsidRPr="005225A3">
        <w:rPr>
          <w:sz w:val="24"/>
          <w:szCs w:val="24"/>
        </w:rPr>
        <w:t xml:space="preserve"> Chancellor, Student Af</w:t>
      </w:r>
      <w:r w:rsidR="00587C05">
        <w:rPr>
          <w:sz w:val="24"/>
          <w:szCs w:val="24"/>
        </w:rPr>
        <w:t>f</w:t>
      </w:r>
      <w:r w:rsidRPr="005225A3">
        <w:rPr>
          <w:sz w:val="24"/>
          <w:szCs w:val="24"/>
        </w:rPr>
        <w:t xml:space="preserve">airs (VCSA) who will circulate it to </w:t>
      </w:r>
      <w:r w:rsidRPr="00817326">
        <w:rPr>
          <w:sz w:val="24"/>
          <w:szCs w:val="24"/>
        </w:rPr>
        <w:t>VCP&amp;B</w:t>
      </w:r>
      <w:r w:rsidRPr="005225A3">
        <w:rPr>
          <w:sz w:val="24"/>
          <w:szCs w:val="24"/>
        </w:rPr>
        <w:t xml:space="preserve"> and UCOP.</w:t>
      </w:r>
    </w:p>
    <w:p w14:paraId="263AFDC5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5225A3">
        <w:rPr>
          <w:sz w:val="24"/>
          <w:szCs w:val="24"/>
        </w:rPr>
        <w:lastRenderedPageBreak/>
        <w:t xml:space="preserve">4.  In the event UCR or UCOP makes edits to the proposed legislation, the referendum groups will need to review, approve and/or make counter edits if necessary, and have the document approved by all prior to the </w:t>
      </w:r>
      <w:r w:rsidRPr="00817326">
        <w:rPr>
          <w:sz w:val="24"/>
          <w:szCs w:val="24"/>
        </w:rPr>
        <w:t>required</w:t>
      </w:r>
      <w:r w:rsidRPr="005225A3">
        <w:rPr>
          <w:sz w:val="24"/>
          <w:szCs w:val="24"/>
        </w:rPr>
        <w:t xml:space="preserve"> senate vote.</w:t>
      </w:r>
    </w:p>
    <w:p w14:paraId="40262C62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5.  Legislation will be added to ballot once approved by UCR and UCOP, as well as by a 2/3 vote of the ASUCR senate during a regular senate meeting when quorum is reached.</w:t>
      </w:r>
    </w:p>
    <w:p w14:paraId="13817FD3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6.  Posting and campaign rules can be found in Part 4 of the ASUCR Elections Code.</w:t>
      </w:r>
    </w:p>
    <w:p w14:paraId="6A117B6B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 xml:space="preserve">7.  Any group or organization wishing to publicly support or not support the referendum must fill out a Pro/Con Group registration form as described in Part 3, Item 1.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Elections Code;</w:t>
      </w:r>
    </w:p>
    <w:p w14:paraId="3BB8B9CC" w14:textId="77777777" w:rsidR="00E1211F" w:rsidRPr="001F358E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 xml:space="preserve">8.  Referendum groups must be aware of campaign violations as described in Part 4, Item 7.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Elections Code.</w:t>
      </w:r>
    </w:p>
    <w:p w14:paraId="38BC9F9A" w14:textId="77777777" w:rsidR="00E1211F" w:rsidRPr="001F358E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9</w:t>
      </w:r>
      <w:r w:rsidRPr="001F358E">
        <w:rPr>
          <w:sz w:val="24"/>
          <w:szCs w:val="24"/>
        </w:rPr>
        <w:t xml:space="preserve">. An announcement of the </w:t>
      </w:r>
      <w:r>
        <w:rPr>
          <w:sz w:val="24"/>
          <w:szCs w:val="24"/>
        </w:rPr>
        <w:t>referendum shall be published in the elections</w:t>
      </w:r>
      <w:r w:rsidRPr="001F358E">
        <w:rPr>
          <w:sz w:val="24"/>
          <w:szCs w:val="24"/>
        </w:rPr>
        <w:t xml:space="preserve"> issue of the stu</w:t>
      </w:r>
      <w:r>
        <w:rPr>
          <w:sz w:val="24"/>
          <w:szCs w:val="24"/>
        </w:rPr>
        <w:t>dent newspaper after</w:t>
      </w:r>
      <w:r w:rsidRPr="001F358E">
        <w:rPr>
          <w:sz w:val="24"/>
          <w:szCs w:val="24"/>
        </w:rPr>
        <w:t xml:space="preserve"> certification, along with </w:t>
      </w:r>
      <w:r>
        <w:rPr>
          <w:sz w:val="24"/>
          <w:szCs w:val="24"/>
        </w:rPr>
        <w:t xml:space="preserve">full </w:t>
      </w:r>
      <w:r w:rsidRPr="001F358E">
        <w:rPr>
          <w:sz w:val="24"/>
          <w:szCs w:val="24"/>
        </w:rPr>
        <w:t xml:space="preserve">text of </w:t>
      </w:r>
      <w:r>
        <w:rPr>
          <w:sz w:val="24"/>
          <w:szCs w:val="24"/>
        </w:rPr>
        <w:t>the</w:t>
      </w:r>
      <w:r w:rsidRPr="001F358E">
        <w:rPr>
          <w:sz w:val="24"/>
          <w:szCs w:val="24"/>
        </w:rPr>
        <w:t xml:space="preserve"> referendum. The campus shall be notified by way of paper </w:t>
      </w:r>
      <w:r>
        <w:rPr>
          <w:sz w:val="24"/>
          <w:szCs w:val="24"/>
        </w:rPr>
        <w:t>and/</w:t>
      </w:r>
      <w:r w:rsidRPr="001F358E">
        <w:rPr>
          <w:sz w:val="24"/>
          <w:szCs w:val="24"/>
        </w:rPr>
        <w:t>or electronic postings with announcements of the election, date, time, and location of polling places.</w:t>
      </w:r>
    </w:p>
    <w:p w14:paraId="37439E47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r w:rsidRPr="001F358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1F358E">
        <w:rPr>
          <w:sz w:val="24"/>
          <w:szCs w:val="24"/>
        </w:rPr>
        <w:t>. The referendum passes only when 20% of the student body affected by the referendum votes.  Out of those votes, the majority vote will win.</w:t>
      </w:r>
    </w:p>
    <w:p w14:paraId="381BE0A3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  <w:proofErr w:type="gramStart"/>
      <w:r>
        <w:rPr>
          <w:sz w:val="24"/>
          <w:szCs w:val="24"/>
        </w:rPr>
        <w:t>11. If the referendum is victorious, it will be sent back to UCOP by the ASUCR Executive Director for finalization, and for approval letter</w:t>
      </w:r>
      <w:proofErr w:type="gramEnd"/>
      <w:r>
        <w:rPr>
          <w:sz w:val="24"/>
          <w:szCs w:val="24"/>
        </w:rPr>
        <w:t xml:space="preserve"> from UCOP and the Chancellor.</w:t>
      </w:r>
    </w:p>
    <w:p w14:paraId="208594B3" w14:textId="77777777" w:rsidR="00E1211F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sz w:val="24"/>
          <w:szCs w:val="24"/>
        </w:rPr>
      </w:pPr>
    </w:p>
    <w:p w14:paraId="3FA65571" w14:textId="77777777" w:rsidR="00E1211F" w:rsidRPr="005A4F8C" w:rsidRDefault="00E1211F" w:rsidP="00E1211F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320"/>
        <w:rPr>
          <w:i/>
          <w:sz w:val="24"/>
          <w:szCs w:val="24"/>
          <w:u w:val="single"/>
        </w:rPr>
      </w:pPr>
      <w:r w:rsidRPr="00817326">
        <w:rPr>
          <w:i/>
          <w:sz w:val="24"/>
          <w:szCs w:val="24"/>
        </w:rPr>
        <w:t>Updated 4/2016</w:t>
      </w:r>
    </w:p>
    <w:p w14:paraId="6B28B5A7" w14:textId="77777777" w:rsidR="00E1211F" w:rsidRDefault="00E1211F" w:rsidP="00E1211F"/>
    <w:p w14:paraId="13CDAD33" w14:textId="77777777" w:rsidR="00CE04F0" w:rsidRDefault="00CE04F0"/>
    <w:sectPr w:rsidR="00CE04F0" w:rsidSect="003A00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0406"/>
    <w:multiLevelType w:val="hybridMultilevel"/>
    <w:tmpl w:val="75AEF4FC"/>
    <w:lvl w:ilvl="0" w:tplc="4DD69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38275C"/>
    <w:multiLevelType w:val="hybridMultilevel"/>
    <w:tmpl w:val="E95AA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1F"/>
    <w:rsid w:val="003A0068"/>
    <w:rsid w:val="00517D19"/>
    <w:rsid w:val="00587C05"/>
    <w:rsid w:val="00CE04F0"/>
    <w:rsid w:val="00E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EB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211F"/>
    <w:pPr>
      <w:suppressAutoHyphens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211F"/>
    <w:pPr>
      <w:suppressAutoHyphens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Macintosh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Sinclair</dc:creator>
  <cp:keywords/>
  <dc:description/>
  <cp:lastModifiedBy>Laurie Sinclair</cp:lastModifiedBy>
  <cp:revision>2</cp:revision>
  <dcterms:created xsi:type="dcterms:W3CDTF">2016-12-03T00:42:00Z</dcterms:created>
  <dcterms:modified xsi:type="dcterms:W3CDTF">2016-12-03T00:42:00Z</dcterms:modified>
</cp:coreProperties>
</file>